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AC3E4C" w:rsidRPr="00AC3E4C">
        <w:rPr>
          <w:b/>
          <w:sz w:val="28"/>
          <w:szCs w:val="28"/>
        </w:rPr>
        <w:t>70UVP/DO-QQV-G-0.824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obu pierścieni ślizgowych</w:t>
      </w:r>
      <w:r w:rsidR="006F2BE3">
        <w:rPr>
          <w:rFonts w:ascii="ArialMT" w:hAnsi="ArialMT" w:cs="ArialMT"/>
          <w:sz w:val="20"/>
          <w:szCs w:val="20"/>
        </w:rPr>
        <w:t xml:space="preserve"> (krzemowych)</w:t>
      </w:r>
      <w:r>
        <w:rPr>
          <w:rFonts w:ascii="ArialMT" w:hAnsi="ArialMT" w:cs="ArialMT"/>
          <w:sz w:val="20"/>
          <w:szCs w:val="20"/>
        </w:rPr>
        <w:t>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elastomerów, sprężyn oraz kołków,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BF0F86" w:rsidRDefault="00BF0F86" w:rsidP="00BF0F86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C606F2" w:rsidRDefault="006F74DB" w:rsidP="003B707F">
      <w:r>
        <w:t>Wymagany</w:t>
      </w:r>
      <w:r w:rsidR="00C606F2">
        <w:t xml:space="preserve"> okres gwarancji  dla uszczelniania po</w:t>
      </w:r>
      <w:bookmarkStart w:id="0" w:name="_GoBack"/>
      <w:bookmarkEnd w:id="0"/>
      <w:r w:rsidR="00C606F2">
        <w:t xml:space="preserve"> regeneracji 12 miesięcy</w:t>
      </w:r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3B707F"/>
    <w:rsid w:val="0063479E"/>
    <w:rsid w:val="006F2BE3"/>
    <w:rsid w:val="006F74DB"/>
    <w:rsid w:val="00756E4C"/>
    <w:rsid w:val="00820A16"/>
    <w:rsid w:val="008E51FE"/>
    <w:rsid w:val="00A41B17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6</cp:revision>
  <dcterms:created xsi:type="dcterms:W3CDTF">2018-12-04T13:27:00Z</dcterms:created>
  <dcterms:modified xsi:type="dcterms:W3CDTF">2019-02-07T06:56:00Z</dcterms:modified>
</cp:coreProperties>
</file>